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E4FD" w14:textId="5FD1BC61" w:rsidR="00DD172B" w:rsidRPr="00DD172B" w:rsidRDefault="00DD172B" w:rsidP="00DD172B">
      <w:pPr>
        <w:pStyle w:val="s15"/>
        <w:shd w:val="clear" w:color="auto" w:fill="FFFFFF"/>
        <w:jc w:val="center"/>
        <w:rPr>
          <w:rStyle w:val="s10"/>
          <w:b/>
          <w:bCs/>
          <w:color w:val="22272F"/>
          <w:sz w:val="28"/>
          <w:szCs w:val="28"/>
        </w:rPr>
      </w:pPr>
      <w:r w:rsidRPr="00DD172B">
        <w:rPr>
          <w:rStyle w:val="s10"/>
          <w:b/>
          <w:bCs/>
          <w:color w:val="22272F"/>
          <w:sz w:val="28"/>
          <w:szCs w:val="28"/>
        </w:rPr>
        <w:t>Памятка для голосующего собственника помещения расположенного в МКД</w:t>
      </w:r>
    </w:p>
    <w:p w14:paraId="5B3D28BD" w14:textId="77777777" w:rsidR="00DD172B" w:rsidRDefault="00DD172B" w:rsidP="00DD172B">
      <w:pPr>
        <w:pStyle w:val="s15"/>
        <w:shd w:val="clear" w:color="auto" w:fill="FFFFFF"/>
        <w:jc w:val="both"/>
        <w:rPr>
          <w:rStyle w:val="s10"/>
          <w:rFonts w:ascii="PT Serif" w:hAnsi="PT Serif"/>
          <w:b/>
          <w:bCs/>
          <w:color w:val="22272F"/>
          <w:sz w:val="23"/>
          <w:szCs w:val="23"/>
        </w:rPr>
      </w:pPr>
    </w:p>
    <w:p w14:paraId="31EA87CF" w14:textId="70327847" w:rsidR="00DD172B" w:rsidRDefault="00DD172B" w:rsidP="00DD172B">
      <w:pPr>
        <w:pStyle w:val="s15"/>
        <w:shd w:val="clear" w:color="auto" w:fill="FFFFFF"/>
        <w:jc w:val="both"/>
        <w:rPr>
          <w:rFonts w:ascii="PT Serif" w:hAnsi="PT Serif"/>
          <w:b/>
          <w:bCs/>
          <w:color w:val="22272F"/>
          <w:sz w:val="23"/>
          <w:szCs w:val="23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Статья 48.</w:t>
      </w:r>
      <w:r>
        <w:rPr>
          <w:rFonts w:ascii="PT Serif" w:hAnsi="PT Serif"/>
          <w:b/>
          <w:bCs/>
          <w:color w:val="22272F"/>
          <w:sz w:val="23"/>
          <w:szCs w:val="23"/>
        </w:rPr>
        <w:t> Голосование на общем собрании собственников помещений в многоквартирном доме</w:t>
      </w:r>
    </w:p>
    <w:p w14:paraId="0D65CD9E" w14:textId="77777777" w:rsidR="00DD172B" w:rsidRDefault="00DD172B" w:rsidP="00DD172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1. Правом голосования на общем собрании собственников помещений в многоквартирном доме по вопросам, поставленным на голосование, обладают собственники помещений в данном доме. </w:t>
      </w:r>
      <w:r w:rsidRPr="00DD172B">
        <w:rPr>
          <w:rFonts w:ascii="PT Serif" w:hAnsi="PT Serif"/>
          <w:b/>
          <w:bCs/>
          <w:color w:val="22272F"/>
          <w:sz w:val="23"/>
          <w:szCs w:val="23"/>
        </w:rPr>
        <w:t>Голосование на общем собрании собственников помещений в многоквартирном доме осуществляется собственником помещения в данном доме как лично, так и через своего представителя</w:t>
      </w:r>
      <w:r>
        <w:rPr>
          <w:rFonts w:ascii="PT Serif" w:hAnsi="PT Serif"/>
          <w:color w:val="22272F"/>
          <w:sz w:val="23"/>
          <w:szCs w:val="23"/>
        </w:rPr>
        <w:t>.</w:t>
      </w:r>
    </w:p>
    <w:p w14:paraId="230A6B1A" w14:textId="77777777" w:rsidR="00DD172B" w:rsidRDefault="00DD172B" w:rsidP="00DD172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2.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полномочиями, основанными на указаниях федеральных законов,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голосование. </w:t>
      </w:r>
      <w:r w:rsidRPr="00DD172B">
        <w:rPr>
          <w:rFonts w:ascii="PT Serif" w:hAnsi="PT Serif"/>
          <w:b/>
          <w:bCs/>
          <w:color w:val="22272F"/>
          <w:sz w:val="23"/>
          <w:szCs w:val="23"/>
        </w:rPr>
        <w:t>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(имя или наименование, место жительства или место нахождения, паспортные данные) и должна быть оформлена в соответствии с требованиями </w:t>
      </w:r>
      <w:hyperlink r:id="rId4" w:anchor="/document/10164072/entry/18513" w:history="1">
        <w:r w:rsidRPr="00DD172B">
          <w:rPr>
            <w:rStyle w:val="a3"/>
            <w:rFonts w:ascii="PT Serif" w:hAnsi="PT Serif"/>
            <w:b/>
            <w:bCs/>
            <w:color w:val="3272C0"/>
            <w:sz w:val="23"/>
            <w:szCs w:val="23"/>
          </w:rPr>
          <w:t>пунктов 3</w:t>
        </w:r>
      </w:hyperlink>
      <w:r w:rsidRPr="00DD172B">
        <w:rPr>
          <w:rFonts w:ascii="PT Serif" w:hAnsi="PT Serif"/>
          <w:b/>
          <w:bCs/>
          <w:color w:val="22272F"/>
          <w:sz w:val="23"/>
          <w:szCs w:val="23"/>
        </w:rPr>
        <w:t> и </w:t>
      </w:r>
      <w:hyperlink r:id="rId5" w:anchor="/document/10164072/entry/18514" w:history="1">
        <w:r w:rsidRPr="00DD172B">
          <w:rPr>
            <w:rStyle w:val="a3"/>
            <w:rFonts w:ascii="PT Serif" w:hAnsi="PT Serif"/>
            <w:b/>
            <w:bCs/>
            <w:color w:val="3272C0"/>
            <w:sz w:val="23"/>
            <w:szCs w:val="23"/>
          </w:rPr>
          <w:t>4 статьи 185.1</w:t>
        </w:r>
      </w:hyperlink>
      <w:r w:rsidRPr="00DD172B">
        <w:rPr>
          <w:rFonts w:ascii="PT Serif" w:hAnsi="PT Serif"/>
          <w:b/>
          <w:bCs/>
          <w:color w:val="22272F"/>
          <w:sz w:val="23"/>
          <w:szCs w:val="23"/>
        </w:rPr>
        <w:t> Гражданского кодекса Российской Федерации или удостоверена нотариально.</w:t>
      </w:r>
    </w:p>
    <w:p w14:paraId="61BB7838" w14:textId="77777777" w:rsidR="00DD172B" w:rsidRPr="00DD172B" w:rsidRDefault="00DD172B" w:rsidP="00DD172B">
      <w:pPr>
        <w:pStyle w:val="s1"/>
        <w:shd w:val="clear" w:color="auto" w:fill="FFFFFF"/>
        <w:jc w:val="both"/>
        <w:rPr>
          <w:rFonts w:ascii="PT Serif" w:hAnsi="PT Serif"/>
          <w:b/>
          <w:bCs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3. </w:t>
      </w:r>
      <w:r w:rsidRPr="00DD172B">
        <w:rPr>
          <w:rFonts w:ascii="PT Serif" w:hAnsi="PT Serif"/>
          <w:b/>
          <w:bCs/>
          <w:color w:val="22272F"/>
          <w:sz w:val="23"/>
          <w:szCs w:val="23"/>
        </w:rPr>
        <w:t>Количество голосов, которым обладает каждый собственник помещения</w:t>
      </w:r>
      <w:r>
        <w:rPr>
          <w:rFonts w:ascii="PT Serif" w:hAnsi="PT Serif"/>
          <w:color w:val="22272F"/>
          <w:sz w:val="23"/>
          <w:szCs w:val="23"/>
        </w:rPr>
        <w:t xml:space="preserve"> в многоквартирном доме на общем собрании собственников помещений в данном доме, </w:t>
      </w:r>
      <w:r w:rsidRPr="00DD172B">
        <w:rPr>
          <w:rFonts w:ascii="PT Serif" w:hAnsi="PT Serif"/>
          <w:b/>
          <w:bCs/>
          <w:color w:val="22272F"/>
          <w:sz w:val="23"/>
          <w:szCs w:val="23"/>
        </w:rPr>
        <w:t>пропорционально его доле в праве общей собственности на общее имущество в данном доме.</w:t>
      </w:r>
    </w:p>
    <w:p w14:paraId="293C3419" w14:textId="77777777" w:rsidR="00DD172B" w:rsidRPr="00DD172B" w:rsidRDefault="00DD172B" w:rsidP="00DD172B">
      <w:pPr>
        <w:pStyle w:val="s1"/>
        <w:shd w:val="clear" w:color="auto" w:fill="FFFFFF"/>
        <w:jc w:val="both"/>
        <w:rPr>
          <w:rFonts w:ascii="PT Serif" w:hAnsi="PT Serif"/>
          <w:b/>
          <w:bCs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4. Голосование по вопросам повестки дня общего собрания собственников помещений в многоквартирном доме может осуществляться </w:t>
      </w:r>
      <w:r w:rsidRPr="00DD172B">
        <w:rPr>
          <w:rFonts w:ascii="PT Serif" w:hAnsi="PT Serif"/>
          <w:b/>
          <w:bCs/>
          <w:color w:val="22272F"/>
          <w:sz w:val="23"/>
          <w:szCs w:val="23"/>
        </w:rPr>
        <w:t>посредством оформленных в письменной форме решений собственников по вопросам, поставленным на голосование, и переданных инициатору собрания в ходе проведения данного собрания.</w:t>
      </w:r>
    </w:p>
    <w:p w14:paraId="55CCCF1D" w14:textId="77777777" w:rsidR="00DD172B" w:rsidRDefault="00DD172B" w:rsidP="00DD172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4.1. Голосование по вопросам повестки дня общего собрания собственников помещений в многоквартирном доме, </w:t>
      </w:r>
      <w:r w:rsidRPr="00DD172B">
        <w:rPr>
          <w:rFonts w:ascii="PT Serif" w:hAnsi="PT Serif"/>
          <w:b/>
          <w:bCs/>
          <w:color w:val="22272F"/>
          <w:sz w:val="23"/>
          <w:szCs w:val="23"/>
        </w:rPr>
        <w:t>проводимого в форме очно-заочного голосования, осуществляется посредством оформленных в письменной форме решений собственников по вопросам, поставленным на голосование, и переданных инициатору общего собрания собственников помещений в многоквартирном доме в ходе проведения данного собрания в порядке</w:t>
      </w:r>
      <w:r>
        <w:rPr>
          <w:rFonts w:ascii="PT Serif" w:hAnsi="PT Serif"/>
          <w:color w:val="22272F"/>
          <w:sz w:val="23"/>
          <w:szCs w:val="23"/>
        </w:rPr>
        <w:t>, установленном решением общего собрания собственников помещений в многоквартирном доме.</w:t>
      </w:r>
    </w:p>
    <w:p w14:paraId="67F66D43" w14:textId="77777777" w:rsidR="00DD172B" w:rsidRDefault="00DD172B" w:rsidP="00DD172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 Голосование по вопросам повестки дня общего собрания собственников помещений в многоквартирном доме, проводимого в форме заочного голосования, осуществляется посредством оформленных в письменной форме решений собственников по вопросам, поставленным на голосование (в случае проведения голосования опросным путем), либо в порядке, предусмотренном </w:t>
      </w:r>
      <w:hyperlink r:id="rId6" w:anchor="/document/12138291/entry/471" w:history="1">
        <w:r>
          <w:rPr>
            <w:rStyle w:val="a3"/>
            <w:rFonts w:ascii="PT Serif" w:hAnsi="PT Serif"/>
            <w:color w:val="3272C0"/>
            <w:sz w:val="23"/>
            <w:szCs w:val="23"/>
          </w:rPr>
          <w:t>статьей 47.1</w:t>
        </w:r>
      </w:hyperlink>
      <w:r>
        <w:rPr>
          <w:rFonts w:ascii="PT Serif" w:hAnsi="PT Serif"/>
          <w:color w:val="22272F"/>
          <w:sz w:val="23"/>
          <w:szCs w:val="23"/>
        </w:rPr>
        <w:t> настоящего Кодекса (в случае проведения голосования с использованием системы).</w:t>
      </w:r>
    </w:p>
    <w:p w14:paraId="3C6A513E" w14:textId="77777777" w:rsidR="00DD172B" w:rsidRDefault="00DD172B" w:rsidP="00DD172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lastRenderedPageBreak/>
        <w:t>5.1. При проведении общего собрания посредством очного, очно-заочного или заочного голосования в решении собственника по вопросам, поставленным на голосование, которое включается в протокол общего собрания, должны быть указаны:</w:t>
      </w:r>
    </w:p>
    <w:p w14:paraId="55BB7EA1" w14:textId="77777777" w:rsidR="00DD172B" w:rsidRPr="00DD172B" w:rsidRDefault="00DD172B" w:rsidP="00DD172B">
      <w:pPr>
        <w:pStyle w:val="s1"/>
        <w:shd w:val="clear" w:color="auto" w:fill="FFFFFF"/>
        <w:jc w:val="both"/>
        <w:rPr>
          <w:rFonts w:ascii="PT Serif" w:hAnsi="PT Serif"/>
          <w:b/>
          <w:bCs/>
          <w:color w:val="22272F"/>
          <w:sz w:val="23"/>
          <w:szCs w:val="23"/>
        </w:rPr>
      </w:pPr>
      <w:r w:rsidRPr="00DD172B">
        <w:rPr>
          <w:rFonts w:ascii="PT Serif" w:hAnsi="PT Serif"/>
          <w:b/>
          <w:bCs/>
          <w:color w:val="22272F"/>
          <w:sz w:val="23"/>
          <w:szCs w:val="23"/>
        </w:rPr>
        <w:t>1) сведения о лице, участвующем в голосовании;</w:t>
      </w:r>
    </w:p>
    <w:p w14:paraId="14F5CECB" w14:textId="77777777" w:rsidR="00DD172B" w:rsidRPr="00DD172B" w:rsidRDefault="00DD172B" w:rsidP="00DD172B">
      <w:pPr>
        <w:pStyle w:val="s1"/>
        <w:shd w:val="clear" w:color="auto" w:fill="FFFFFF"/>
        <w:jc w:val="both"/>
        <w:rPr>
          <w:rFonts w:ascii="PT Serif" w:hAnsi="PT Serif"/>
          <w:b/>
          <w:bCs/>
          <w:color w:val="22272F"/>
          <w:sz w:val="23"/>
          <w:szCs w:val="23"/>
        </w:rPr>
      </w:pPr>
      <w:r w:rsidRPr="00DD172B">
        <w:rPr>
          <w:rFonts w:ascii="PT Serif" w:hAnsi="PT Serif"/>
          <w:b/>
          <w:bCs/>
          <w:color w:val="22272F"/>
          <w:sz w:val="23"/>
          <w:szCs w:val="23"/>
        </w:rPr>
        <w:t>2) сведения о документе, подтверждающем право собственности лица, участвующего в голосовании, на помещение в соответствующем многоквартирном доме;</w:t>
      </w:r>
    </w:p>
    <w:p w14:paraId="350AEF3B" w14:textId="77777777" w:rsidR="00DD172B" w:rsidRPr="00DD172B" w:rsidRDefault="00DD172B" w:rsidP="00DD172B">
      <w:pPr>
        <w:pStyle w:val="s1"/>
        <w:shd w:val="clear" w:color="auto" w:fill="FFFFFF"/>
        <w:jc w:val="both"/>
        <w:rPr>
          <w:rFonts w:ascii="PT Serif" w:hAnsi="PT Serif"/>
          <w:b/>
          <w:bCs/>
          <w:color w:val="22272F"/>
          <w:sz w:val="23"/>
          <w:szCs w:val="23"/>
        </w:rPr>
      </w:pPr>
      <w:r w:rsidRPr="00DD172B">
        <w:rPr>
          <w:rFonts w:ascii="PT Serif" w:hAnsi="PT Serif"/>
          <w:b/>
          <w:bCs/>
          <w:color w:val="22272F"/>
          <w:sz w:val="23"/>
          <w:szCs w:val="23"/>
        </w:rPr>
        <w:t>3) решения по каждому вопросу повестки дня, выраженные формулировками "за", "против" или "воздержался".</w:t>
      </w:r>
    </w:p>
    <w:p w14:paraId="7F8867B9" w14:textId="77777777" w:rsidR="00DD172B" w:rsidRDefault="00DD172B" w:rsidP="00DD172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6. При голосовании, осуществляемом посредством оформленных в письменной форме решений собственников по вопросам, поставленным на голосование, </w:t>
      </w:r>
      <w:r w:rsidRPr="00DD172B">
        <w:rPr>
          <w:rFonts w:ascii="PT Serif" w:hAnsi="PT Serif"/>
          <w:b/>
          <w:bCs/>
          <w:color w:val="22272F"/>
          <w:sz w:val="23"/>
          <w:szCs w:val="23"/>
        </w:rPr>
        <w:t>засчитываются голоса по вопросам, по которым участвующим в голосовании собственником оставлен только один из возможных вариантов голосования.</w:t>
      </w:r>
      <w:r>
        <w:rPr>
          <w:rFonts w:ascii="PT Serif" w:hAnsi="PT Serif"/>
          <w:color w:val="22272F"/>
          <w:sz w:val="23"/>
          <w:szCs w:val="23"/>
        </w:rPr>
        <w:t xml:space="preserve"> Оформленные с нарушением данного требования указанные решения признаются недействительными, и голоса по содержащимся в них вопросам не подсчитываются. В случае, если решение собственника по вопросам, поставленным на голосование, содержит несколько вопросов, поставленных на голосование, несоблюдение данного требования в отношении одного или нескольких вопросов не влечет за собой признание указанного решения недействительным в целом.</w:t>
      </w:r>
    </w:p>
    <w:p w14:paraId="5D013468" w14:textId="77777777" w:rsidR="00FE3FCD" w:rsidRDefault="00FE3FCD"/>
    <w:sectPr w:rsidR="00FE3FCD" w:rsidSect="00DD172B">
      <w:pgSz w:w="11906" w:h="16838" w:code="9"/>
      <w:pgMar w:top="1134" w:right="850" w:bottom="1134" w:left="85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67"/>
    <w:rsid w:val="001E1D88"/>
    <w:rsid w:val="00446267"/>
    <w:rsid w:val="008C558F"/>
    <w:rsid w:val="00D227AE"/>
    <w:rsid w:val="00DD172B"/>
    <w:rsid w:val="00F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250"/>
  <w15:chartTrackingRefBased/>
  <w15:docId w15:val="{B92752C4-5E45-4FF4-A12E-8737054F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DD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D172B"/>
  </w:style>
  <w:style w:type="paragraph" w:customStyle="1" w:styleId="s9">
    <w:name w:val="s_9"/>
    <w:basedOn w:val="a"/>
    <w:rsid w:val="00DD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172B"/>
    <w:rPr>
      <w:color w:val="0000FF"/>
      <w:u w:val="single"/>
    </w:rPr>
  </w:style>
  <w:style w:type="paragraph" w:customStyle="1" w:styleId="s1">
    <w:name w:val="s_1"/>
    <w:basedOn w:val="a"/>
    <w:rsid w:val="00DD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D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0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08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21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Седова</dc:creator>
  <cp:keywords/>
  <dc:description/>
  <cp:lastModifiedBy>Екатерина Седова</cp:lastModifiedBy>
  <cp:revision>2</cp:revision>
  <dcterms:created xsi:type="dcterms:W3CDTF">2026-04-08T07:10:00Z</dcterms:created>
  <dcterms:modified xsi:type="dcterms:W3CDTF">2026-04-08T07:14:00Z</dcterms:modified>
</cp:coreProperties>
</file>